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05" w:rsidRDefault="00BC4C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BC4C05" w:rsidRDefault="00AE74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МИНЭКОНОМРАЗВИТИЯ РОССИИ</w:t>
      </w:r>
    </w:p>
    <w:p w:rsidR="00BC4C05" w:rsidRDefault="00BC4C0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BC4C05" w:rsidRDefault="00AE74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ФЕДЕРАЛЬНАЯ СЛУЖБА ГОСУДАРСТВЕННОЙ СТАТИСТИКИ</w:t>
      </w:r>
    </w:p>
    <w:p w:rsidR="00BC4C05" w:rsidRDefault="00AE74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(РОСС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ТАТ)</w:t>
      </w:r>
    </w:p>
    <w:p w:rsidR="00BC4C05" w:rsidRDefault="00BC4C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C4C05" w:rsidRDefault="00AE741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iCs/>
          <w:sz w:val="32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bCs/>
          <w:iCs/>
          <w:sz w:val="32"/>
          <w:szCs w:val="28"/>
          <w:lang w:eastAsia="ru-RU"/>
        </w:rPr>
        <w:t xml:space="preserve"> Р И К А З</w:t>
      </w:r>
    </w:p>
    <w:p w:rsidR="00BC4C05" w:rsidRDefault="00BC4C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4C05" w:rsidRDefault="00ED3D1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7 октября</w:t>
      </w:r>
      <w:r w:rsidR="00AE741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2024 г.</w:t>
      </w:r>
      <w:r w:rsidR="00AE74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Москва                                               </w:t>
      </w:r>
      <w:r w:rsidR="00AE741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453</w:t>
      </w:r>
    </w:p>
    <w:p w:rsidR="00BC4C05" w:rsidRDefault="00BC4C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C4C05" w:rsidRDefault="00BC4C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D10" w:rsidRDefault="00ED3D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D10" w:rsidRDefault="00ED3D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D10" w:rsidRDefault="00ED3D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BC4C05">
        <w:tc>
          <w:tcPr>
            <w:tcW w:w="9747" w:type="dxa"/>
          </w:tcPr>
          <w:p w:rsidR="00ED3D10" w:rsidRPr="00ED3D10" w:rsidRDefault="00ED3D10" w:rsidP="00ED3D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14"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3D1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 утверждении формы федерального статистического наблюдения</w:t>
            </w:r>
          </w:p>
          <w:p w:rsidR="00BC4C05" w:rsidRDefault="00ED3D10" w:rsidP="00ED3D10">
            <w:pPr>
              <w:tabs>
                <w:tab w:val="left" w:pos="993"/>
              </w:tabs>
              <w:spacing w:after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D3D1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 указаниями по ее заполнению для организации </w:t>
            </w:r>
            <w:r w:rsidRPr="00ED3D1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br/>
              <w:t>Министерством здравоохранения Российской Федерации федерального статистического наблюдения в сфере</w:t>
            </w:r>
            <w:proofErr w:type="gramEnd"/>
            <w:r w:rsidRPr="00ED3D1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охраны здоровья</w:t>
            </w:r>
          </w:p>
        </w:tc>
      </w:tr>
    </w:tbl>
    <w:p w:rsidR="00ED3D10" w:rsidRPr="00ED3D10" w:rsidRDefault="00ED3D10" w:rsidP="00ED3D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11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4 статьи 6 Федерального закона от 29 ноября </w:t>
      </w:r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2007 г. № 282-ФЗ «Об официальном статистическом учете и системе государственной статистики в Российской Федерации», подпунктом 5.5 пункта 5  Положения о Федеральной службе государственной статистики, утвержденного постановлением Правительства Российской Федерации от 2 июня 2008 г. № 420, Порядком утверждения Федеральной службой государственной статистики форм федерального статистического наблюдения и указаний по</w:t>
      </w:r>
      <w:proofErr w:type="gramEnd"/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заполнению, утвержденным приказом Министерства экономического развития Российской Федерации от 24 мая 2021 г. № 279, и в целях реализации позиции 15.22 Федерального плана статистических работ, утвержденного распоряжением Правительства Российской Федерации от 6 мая 2008 г. № 671-р, </w:t>
      </w:r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письма Министерства здравоохранения Российской Федерации </w:t>
      </w:r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от 30 августа 2024 г. № 31-2/И/2-16836, </w:t>
      </w:r>
      <w:proofErr w:type="gramStart"/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 и к а з ы в а ю:</w:t>
      </w:r>
    </w:p>
    <w:p w:rsidR="00ED3D10" w:rsidRPr="00ED3D10" w:rsidRDefault="00ED3D10" w:rsidP="00ED3D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Утвердить прилагаемую форму федерального статистического наблюдения № 62 «Сведения о ресурсном обеспечении и об оказании медицинской помощи населению» и указания по ее заполнению. </w:t>
      </w:r>
    </w:p>
    <w:p w:rsidR="00ED3D10" w:rsidRPr="00ED3D10" w:rsidRDefault="00ED3D10" w:rsidP="00ED3D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2. Первичные статистические и административные данные по форме федерального статистического наблюдения, утвержденной настоящим приказом, предоставляются в соответствии с указаниями по ее заполнению, </w:t>
      </w:r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 адресам, в сроки и с периодичностью, которые указаны на бланке </w:t>
      </w:r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этой формы. </w:t>
      </w:r>
    </w:p>
    <w:p w:rsidR="00ED3D10" w:rsidRPr="00ED3D10" w:rsidRDefault="00ED3D10" w:rsidP="00ED3D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Признать утратившим силу приказ Росстата от 26 декабря 2022 г. </w:t>
      </w:r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979 «Об утверждении формы федерального статистического наблюдения </w:t>
      </w:r>
      <w:r w:rsidRPr="00ED3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здоровья».</w:t>
      </w:r>
    </w:p>
    <w:tbl>
      <w:tblPr>
        <w:tblStyle w:val="af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701"/>
        <w:gridCol w:w="2829"/>
      </w:tblGrid>
      <w:tr w:rsidR="00BC4C05">
        <w:tc>
          <w:tcPr>
            <w:tcW w:w="5245" w:type="dxa"/>
            <w:vAlign w:val="center"/>
          </w:tcPr>
          <w:p w:rsidR="00BC4C05" w:rsidRDefault="00AE7414">
            <w:pPr>
              <w:spacing w:before="14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руководителя </w:t>
            </w:r>
          </w:p>
        </w:tc>
        <w:tc>
          <w:tcPr>
            <w:tcW w:w="1701" w:type="dxa"/>
            <w:vAlign w:val="bottom"/>
          </w:tcPr>
          <w:p w:rsidR="00BC4C05" w:rsidRDefault="00BC4C05">
            <w:pPr>
              <w:spacing w:before="1440"/>
              <w:jc w:val="center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2829" w:type="dxa"/>
            <w:vAlign w:val="bottom"/>
          </w:tcPr>
          <w:p w:rsidR="00BC4C05" w:rsidRDefault="00ED3D10" w:rsidP="00ED3D10">
            <w:pPr>
              <w:spacing w:before="14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E741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E74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Егоренко</w:t>
            </w:r>
          </w:p>
        </w:tc>
      </w:tr>
    </w:tbl>
    <w:p w:rsidR="00BC4C05" w:rsidRDefault="00BC4C05" w:rsidP="009C3ED3">
      <w:pPr>
        <w:widowControl w:val="0"/>
        <w:spacing w:after="0" w:line="35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C4C05" w:rsidSect="00E05CB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14" w:rsidRDefault="00AE7414">
      <w:pPr>
        <w:spacing w:after="0" w:line="240" w:lineRule="auto"/>
      </w:pPr>
      <w:r>
        <w:separator/>
      </w:r>
    </w:p>
  </w:endnote>
  <w:endnote w:type="continuationSeparator" w:id="0">
    <w:p w:rsidR="00AE7414" w:rsidRDefault="00AE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14" w:rsidRDefault="00AE7414">
      <w:pPr>
        <w:spacing w:after="0" w:line="240" w:lineRule="auto"/>
      </w:pPr>
      <w:r>
        <w:separator/>
      </w:r>
    </w:p>
  </w:footnote>
  <w:footnote w:type="continuationSeparator" w:id="0">
    <w:p w:rsidR="00AE7414" w:rsidRDefault="00AE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05" w:rsidRDefault="00E05CB0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B0" w:rsidRDefault="00E05CB0">
    <w:pPr>
      <w:pStyle w:val="af6"/>
      <w:jc w:val="center"/>
    </w:pPr>
  </w:p>
  <w:p w:rsidR="00E05CB0" w:rsidRDefault="00E05CB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20C2B"/>
    <w:multiLevelType w:val="hybridMultilevel"/>
    <w:tmpl w:val="15781492"/>
    <w:lvl w:ilvl="0" w:tplc="90FA316A">
      <w:start w:val="1"/>
      <w:numFmt w:val="decimal"/>
      <w:lvlText w:val="%1."/>
      <w:lvlJc w:val="left"/>
      <w:pPr>
        <w:ind w:left="2485" w:hanging="360"/>
      </w:pPr>
      <w:rPr>
        <w:rFonts w:eastAsia="Times New Roman" w:hint="default"/>
      </w:rPr>
    </w:lvl>
    <w:lvl w:ilvl="1" w:tplc="1382AAF4">
      <w:start w:val="1"/>
      <w:numFmt w:val="lowerLetter"/>
      <w:lvlText w:val="%2."/>
      <w:lvlJc w:val="left"/>
      <w:pPr>
        <w:ind w:left="3205" w:hanging="360"/>
      </w:pPr>
    </w:lvl>
    <w:lvl w:ilvl="2" w:tplc="C0143FCA">
      <w:start w:val="1"/>
      <w:numFmt w:val="lowerRoman"/>
      <w:lvlText w:val="%3."/>
      <w:lvlJc w:val="right"/>
      <w:pPr>
        <w:ind w:left="3925" w:hanging="180"/>
      </w:pPr>
    </w:lvl>
    <w:lvl w:ilvl="3" w:tplc="BB9A7750">
      <w:start w:val="1"/>
      <w:numFmt w:val="decimal"/>
      <w:lvlText w:val="%4."/>
      <w:lvlJc w:val="left"/>
      <w:pPr>
        <w:ind w:left="4645" w:hanging="360"/>
      </w:pPr>
    </w:lvl>
    <w:lvl w:ilvl="4" w:tplc="D3BA0AF4">
      <w:start w:val="1"/>
      <w:numFmt w:val="lowerLetter"/>
      <w:lvlText w:val="%5."/>
      <w:lvlJc w:val="left"/>
      <w:pPr>
        <w:ind w:left="5365" w:hanging="360"/>
      </w:pPr>
    </w:lvl>
    <w:lvl w:ilvl="5" w:tplc="AEC2D9D8">
      <w:start w:val="1"/>
      <w:numFmt w:val="lowerRoman"/>
      <w:lvlText w:val="%6."/>
      <w:lvlJc w:val="right"/>
      <w:pPr>
        <w:ind w:left="6085" w:hanging="180"/>
      </w:pPr>
    </w:lvl>
    <w:lvl w:ilvl="6" w:tplc="B1A81304">
      <w:start w:val="1"/>
      <w:numFmt w:val="decimal"/>
      <w:lvlText w:val="%7."/>
      <w:lvlJc w:val="left"/>
      <w:pPr>
        <w:ind w:left="6805" w:hanging="360"/>
      </w:pPr>
    </w:lvl>
    <w:lvl w:ilvl="7" w:tplc="C0842E84">
      <w:start w:val="1"/>
      <w:numFmt w:val="lowerLetter"/>
      <w:lvlText w:val="%8."/>
      <w:lvlJc w:val="left"/>
      <w:pPr>
        <w:ind w:left="7525" w:hanging="360"/>
      </w:pPr>
    </w:lvl>
    <w:lvl w:ilvl="8" w:tplc="05AC0CD2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05"/>
    <w:rsid w:val="009C3ED3"/>
    <w:rsid w:val="00AE7414"/>
    <w:rsid w:val="00BC4C05"/>
    <w:rsid w:val="00E05CB0"/>
    <w:rsid w:val="00E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Calibri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styleId="afa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fb">
    <w:name w:val="Body Text Indent"/>
    <w:basedOn w:val="a"/>
    <w:link w:val="afc"/>
    <w:pPr>
      <w:widowControl w:val="0"/>
      <w:spacing w:before="160" w:after="0" w:line="220" w:lineRule="auto"/>
      <w:ind w:left="120" w:firstLine="500"/>
      <w:jc w:val="both"/>
    </w:pPr>
    <w:rPr>
      <w:rFonts w:ascii="Times New Roman" w:eastAsia="Times New Roman" w:hAnsi="Times New Roman"/>
      <w:szCs w:val="18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Cs w:val="18"/>
      <w:lang w:eastAsia="ru-RU"/>
    </w:rPr>
  </w:style>
  <w:style w:type="character" w:styleId="afd">
    <w:name w:val="Hyperlink"/>
    <w:basedOn w:val="a0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Calibri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styleId="afa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fb">
    <w:name w:val="Body Text Indent"/>
    <w:basedOn w:val="a"/>
    <w:link w:val="afc"/>
    <w:pPr>
      <w:widowControl w:val="0"/>
      <w:spacing w:before="160" w:after="0" w:line="220" w:lineRule="auto"/>
      <w:ind w:left="120" w:firstLine="500"/>
      <w:jc w:val="both"/>
    </w:pPr>
    <w:rPr>
      <w:rFonts w:ascii="Times New Roman" w:eastAsia="Times New Roman" w:hAnsi="Times New Roman"/>
      <w:szCs w:val="18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Cs w:val="18"/>
      <w:lang w:eastAsia="ru-RU"/>
    </w:rPr>
  </w:style>
  <w:style w:type="character" w:styleId="afd">
    <w:name w:val="Hyperlink"/>
    <w:basedOn w:val="a0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Петрушина Ольга Анатольевна</dc:creator>
  <cp:lastModifiedBy>Киселева Светлана Михайловна</cp:lastModifiedBy>
  <cp:revision>45</cp:revision>
  <dcterms:created xsi:type="dcterms:W3CDTF">2021-08-06T11:58:00Z</dcterms:created>
  <dcterms:modified xsi:type="dcterms:W3CDTF">2024-10-08T08:10:00Z</dcterms:modified>
</cp:coreProperties>
</file>